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B66458" w:rsidTr="00B6645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организаций и общественных объединений за 2020г.</w:t>
            </w:r>
          </w:p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6458" w:rsidTr="00B6645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FD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66458" w:rsidTr="00B6645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FD1535">
            <w:pPr>
              <w:tabs>
                <w:tab w:val="left" w:pos="7110"/>
                <w:tab w:val="left" w:pos="7215"/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  <w:r w:rsidR="00FD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</w:t>
            </w:r>
            <w:r w:rsidR="00FD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66458" w:rsidTr="00B6645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66458" w:rsidTr="00B6645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B66458" w:rsidTr="00B6645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66458" w:rsidTr="00B6645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FD1535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560BD0" w:rsidTr="000D6D26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560BD0" w:rsidTr="00560BD0">
        <w:trPr>
          <w:trHeight w:val="8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D7595" w:rsidRDefault="006D7595" w:rsidP="006D7595">
      <w:pPr>
        <w:rPr>
          <w:rFonts w:ascii="Times New Roman" w:hAnsi="Times New Roman" w:cs="Times New Roman"/>
        </w:rPr>
      </w:pPr>
    </w:p>
    <w:p w:rsidR="00560BD0" w:rsidRPr="002E177C" w:rsidRDefault="00560BD0" w:rsidP="006D7595">
      <w:pPr>
        <w:rPr>
          <w:rFonts w:ascii="Times New Roman" w:hAnsi="Times New Roman" w:cs="Times New Roman"/>
        </w:rPr>
      </w:pPr>
    </w:p>
    <w:p w:rsidR="006D7595" w:rsidRPr="002E177C" w:rsidRDefault="006D7595" w:rsidP="006D7595">
      <w:pPr>
        <w:rPr>
          <w:rFonts w:ascii="Times New Roman" w:hAnsi="Times New Roman" w:cs="Times New Roman"/>
          <w:b/>
        </w:rPr>
      </w:pPr>
      <w:r w:rsidRPr="002E177C">
        <w:rPr>
          <w:rFonts w:ascii="Times New Roman" w:hAnsi="Times New Roman" w:cs="Times New Roman"/>
          <w:b/>
        </w:rPr>
        <w:lastRenderedPageBreak/>
        <w:t xml:space="preserve">   Анализ обращений граждан в 2020 г.</w:t>
      </w:r>
    </w:p>
    <w:p w:rsidR="006D7595" w:rsidRPr="002E177C" w:rsidRDefault="006D7595" w:rsidP="006D7595">
      <w:pPr>
        <w:rPr>
          <w:rFonts w:ascii="Times New Roman" w:hAnsi="Times New Roman" w:cs="Times New Roman"/>
        </w:rPr>
      </w:pPr>
      <w:r w:rsidRPr="002E177C">
        <w:rPr>
          <w:rFonts w:ascii="Times New Roman" w:hAnsi="Times New Roman" w:cs="Times New Roman"/>
        </w:rPr>
        <w:t xml:space="preserve">Часть обращений граждан в </w:t>
      </w:r>
      <w:r w:rsidRPr="002E177C">
        <w:rPr>
          <w:rFonts w:ascii="Times New Roman" w:hAnsi="Times New Roman" w:cs="Times New Roman"/>
          <w:b/>
          <w:lang w:val="en-US"/>
        </w:rPr>
        <w:t>I</w:t>
      </w:r>
      <w:r w:rsidRPr="002E177C">
        <w:rPr>
          <w:rFonts w:ascii="Times New Roman" w:hAnsi="Times New Roman" w:cs="Times New Roman"/>
          <w:b/>
        </w:rPr>
        <w:t xml:space="preserve"> квартале</w:t>
      </w:r>
      <w:r w:rsidRPr="002E177C">
        <w:rPr>
          <w:rFonts w:ascii="Times New Roman" w:hAnsi="Times New Roman" w:cs="Times New Roman"/>
        </w:rPr>
        <w:t xml:space="preserve"> связаны с их заинтересованностью в благоустройстве внутридворовой территории, поступают запросы включить те или иные объекты в ведомственную целевую программу муниципального образования.   Со своей стороны специалисты муниципального образования, по возможности, идут навстречу жителям. </w:t>
      </w:r>
    </w:p>
    <w:p w:rsidR="006D7595" w:rsidRPr="002E177C" w:rsidRDefault="006D7595" w:rsidP="006D7595">
      <w:pPr>
        <w:rPr>
          <w:rFonts w:ascii="Times New Roman" w:hAnsi="Times New Roman" w:cs="Times New Roman"/>
        </w:rPr>
      </w:pPr>
      <w:r w:rsidRPr="002E177C">
        <w:rPr>
          <w:rFonts w:ascii="Times New Roman" w:hAnsi="Times New Roman" w:cs="Times New Roman"/>
        </w:rPr>
        <w:t xml:space="preserve">     Основной повод обращений во </w:t>
      </w:r>
      <w:r w:rsidRPr="002E177C">
        <w:rPr>
          <w:rFonts w:ascii="Times New Roman" w:hAnsi="Times New Roman" w:cs="Times New Roman"/>
          <w:b/>
        </w:rPr>
        <w:t>II квартале</w:t>
      </w:r>
      <w:r w:rsidRPr="002E177C">
        <w:rPr>
          <w:rFonts w:ascii="Times New Roman" w:hAnsi="Times New Roman" w:cs="Times New Roman"/>
        </w:rPr>
        <w:t xml:space="preserve"> граждан  связан с  текущей работой органов опеки и попечительства.</w:t>
      </w:r>
      <w:r w:rsidRPr="002E177C">
        <w:rPr>
          <w:rFonts w:ascii="Times New Roman" w:hAnsi="Times New Roman" w:cs="Times New Roman"/>
        </w:rPr>
        <w:br/>
        <w:t xml:space="preserve">     </w:t>
      </w:r>
      <w:r w:rsidRPr="002E177C">
        <w:rPr>
          <w:rFonts w:ascii="Times New Roman" w:hAnsi="Times New Roman" w:cs="Times New Roman"/>
          <w:b/>
        </w:rPr>
        <w:t xml:space="preserve">В </w:t>
      </w:r>
      <w:r w:rsidRPr="002E177C">
        <w:rPr>
          <w:rFonts w:ascii="Times New Roman" w:hAnsi="Times New Roman" w:cs="Times New Roman"/>
          <w:b/>
          <w:lang w:val="en-US"/>
        </w:rPr>
        <w:t>III</w:t>
      </w:r>
      <w:r w:rsidRPr="002E177C">
        <w:rPr>
          <w:rFonts w:ascii="Times New Roman" w:hAnsi="Times New Roman" w:cs="Times New Roman"/>
          <w:b/>
        </w:rPr>
        <w:t xml:space="preserve"> квартале</w:t>
      </w:r>
      <w:r w:rsidRPr="002E177C">
        <w:rPr>
          <w:rFonts w:ascii="Times New Roman" w:hAnsi="Times New Roman" w:cs="Times New Roman"/>
        </w:rPr>
        <w:t xml:space="preserve">  обращения относятся к сфере благоустройства, в частности с повреждением асфальтового покрытия внутридворовой территории, которое возникает из-за несовершенного функционирования подземных коммуникаций в историческом центре города, Местная Администрация муниципального образования округа </w:t>
      </w:r>
      <w:proofErr w:type="gramStart"/>
      <w:r w:rsidRPr="002E177C">
        <w:rPr>
          <w:rFonts w:ascii="Times New Roman" w:hAnsi="Times New Roman" w:cs="Times New Roman"/>
        </w:rPr>
        <w:t>Посадский</w:t>
      </w:r>
      <w:proofErr w:type="gramEnd"/>
      <w:r w:rsidRPr="002E177C">
        <w:rPr>
          <w:rFonts w:ascii="Times New Roman" w:hAnsi="Times New Roman" w:cs="Times New Roman"/>
        </w:rPr>
        <w:t xml:space="preserve"> реагирует на подобные запросы и включает проблемные участки в адресную программу.</w:t>
      </w:r>
      <w:r w:rsidRPr="002E177C">
        <w:rPr>
          <w:rFonts w:ascii="Times New Roman" w:hAnsi="Times New Roman" w:cs="Times New Roman"/>
        </w:rPr>
        <w:br/>
        <w:t xml:space="preserve">     Основной повод обращений граждан  в  </w:t>
      </w:r>
      <w:r w:rsidRPr="002E177C">
        <w:rPr>
          <w:rFonts w:ascii="Times New Roman" w:hAnsi="Times New Roman" w:cs="Times New Roman"/>
          <w:b/>
        </w:rPr>
        <w:t>IV квартале</w:t>
      </w:r>
      <w:r w:rsidRPr="002E177C">
        <w:rPr>
          <w:rFonts w:ascii="Times New Roman" w:hAnsi="Times New Roman" w:cs="Times New Roman"/>
        </w:rPr>
        <w:t xml:space="preserve"> связан с  текущей работой органов опеки и попечительства.   Часть обращений относятся к сфере благоустройства, в частности возникает обеспокоенность о повреждении покрытий внутридворовой территории, которое возникает из-за несовершенного функционирования подземных коммуникаций в историческом центре города, также жителей интересует возможность модернизировать детские площадки и установка малых архитектурных форм, ремонт и установка металлических ограждений и ворот. Местная Администрация муниципального образования округа Посадский реагирует на подобные запросы и инициирует внесение проектов благоустройства в ведомственную целевую программу, по запросам, не относящимся к предмету местного значения, дается ответ с разъяснениями</w:t>
      </w:r>
    </w:p>
    <w:p w:rsidR="00560BD0" w:rsidRDefault="006D7595" w:rsidP="00560BD0">
      <w:pPr>
        <w:spacing w:after="160" w:line="259" w:lineRule="auto"/>
      </w:pPr>
      <w:r w:rsidRPr="002E177C">
        <w:rPr>
          <w:rFonts w:ascii="Times New Roman" w:hAnsi="Times New Roman" w:cs="Times New Roman"/>
        </w:rPr>
        <w:t xml:space="preserve">Принято граждан 47 на депутатских приемах. Как правило, встречи проходят в формате беседы различной тематики, чаще всего граждане хотят что-то узнать о льготах и посоветоваться  по бытовым  вопросам.  В 2020 г. возник ряд ограничений в связи с пандемией COVID-19 и депутатам поступали звонки от уязвимых слоев населения с целью уточнения информации по введенным ограничениям и запросы об адресной помощи, с просьбой помочь приобрести продукты и </w:t>
      </w:r>
      <w:r>
        <w:t>лекарства.</w:t>
      </w:r>
    </w:p>
    <w:p w:rsidR="00560BD0" w:rsidRPr="00560BD0" w:rsidRDefault="00560BD0" w:rsidP="00560BD0">
      <w:pPr>
        <w:spacing w:after="160" w:line="259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>
        <w:br/>
      </w:r>
      <w:r w:rsidRPr="00560BD0">
        <w:rPr>
          <w:rFonts w:ascii="Calibri" w:eastAsia="Calibri" w:hAnsi="Calibri" w:cs="Calibri"/>
          <w:lang w:eastAsia="ru-RU"/>
        </w:rPr>
        <w:t>С</w:t>
      </w:r>
      <w:r w:rsidRPr="00560BD0">
        <w:rPr>
          <w:rFonts w:ascii="Calibri" w:eastAsia="Calibri" w:hAnsi="Calibri" w:cs="Calibri"/>
          <w:b/>
          <w:lang w:eastAsia="ru-RU"/>
        </w:rPr>
        <w:t xml:space="preserve"> </w:t>
      </w:r>
      <w:r w:rsidRPr="00560BD0">
        <w:rPr>
          <w:rFonts w:ascii="Calibri" w:eastAsia="Calibri" w:hAnsi="Calibri" w:cs="Calibri"/>
          <w:b/>
          <w:u w:val="single"/>
          <w:lang w:eastAsia="ru-RU"/>
        </w:rPr>
        <w:t>01.01.2020 - 31.12.2020</w:t>
      </w:r>
      <w:r w:rsidRPr="00560BD0">
        <w:rPr>
          <w:rFonts w:ascii="Calibri" w:eastAsia="Calibri" w:hAnsi="Calibri" w:cs="Calibri"/>
          <w:lang w:eastAsia="ru-RU"/>
        </w:rPr>
        <w:t xml:space="preserve"> </w:t>
      </w:r>
      <w:r w:rsidRPr="00560BD0">
        <w:rPr>
          <w:rFonts w:ascii="Times New Roman" w:eastAsia="Verdana" w:hAnsi="Times New Roman" w:cs="Times New Roman"/>
          <w:color w:val="2D2D2D"/>
          <w:sz w:val="20"/>
          <w:szCs w:val="20"/>
          <w:lang w:eastAsia="ru-RU"/>
        </w:rPr>
        <w:t>Предусмотрено к исполнению в отчётном периоде</w:t>
      </w:r>
      <w:r w:rsidRPr="00560BD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200 обращений, поступивших на портал «Наш Санкт-Петербург», к</w:t>
      </w:r>
      <w:r w:rsidRPr="00560BD0">
        <w:rPr>
          <w:rFonts w:ascii="Times New Roman" w:eastAsia="Verdana" w:hAnsi="Times New Roman" w:cs="Times New Roman"/>
          <w:color w:val="2D2D2D"/>
          <w:sz w:val="20"/>
          <w:szCs w:val="20"/>
          <w:lang w:eastAsia="ru-RU"/>
        </w:rPr>
        <w:t xml:space="preserve">оэффициент исполнительской дисциплины =95%, исполнено за отчетный период 189 обращений, по 11 обращениям взят (промежуточный ответ) перенос срока на 2021 год.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500"/>
      </w:tblGrid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Обращения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обращений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Мусор на внутридворовой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Мусор на газонах (крупногабаритные объекты)</w:t>
            </w:r>
          </w:p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Мусор на газонах (железобетонные изделия)</w:t>
            </w:r>
          </w:p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Неудовлетворительное содержание газонов (отсутствие травяного покрова)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Неудовлетворительное содержание газонов (нескошенная/неубранная трава)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Неухоженный внешний вид деревьев и кустарников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 xml:space="preserve">Неубранный снег, требуется обработка территории </w:t>
            </w:r>
            <w:proofErr w:type="spellStart"/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Мусор на детской площадке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Мусор на спортивных площадках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Упавшее дерево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Ненадлежащее состояние ограждений газонов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Предложение по установке ограждений газонов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Ненадлежащее состояние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 обустроена территория детской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Не обустроена территория спортивной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 оборудована контейнерная площадка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Утратившие жизнеспособность деревья и кустарники, угроза падения деревьев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Неочищенные урны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Неудовлетворительное санитарное и техническое состояние контейнерной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Неудовлетворительное состояние асфальтового покрытия на придомовой и дворовой территориях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Скопление мусора в садах, парках, скверах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Ненадлежащее (неисправное) состояние уличной мебели и оборудования в садах, парках, скверах (в том числе на территориях детских и спортивных площадок, зон отдыха)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 xml:space="preserve">Несанкционированные надписи / объявления на сооружениях (в </w:t>
            </w:r>
            <w:proofErr w:type="spellStart"/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т.ч</w:t>
            </w:r>
            <w:proofErr w:type="spellEnd"/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. заборах, гаражах, торговых павильонах)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Механическое повреждение отдельно стоящей рекламной или информационной конструкции либо наличие посторонних надписей/объявлений на них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Конструкция, препятствующая парковке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Незаконное размещение информационной и (или) рекламной конструкции на территории Санкт-Петербурга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Лужи на твердом покрытии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BD0" w:rsidRPr="00560BD0" w:rsidTr="00E71B18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Verdana" w:hAnsi="Times New Roman" w:cs="Times New Roman"/>
                <w:color w:val="2D2D2D"/>
                <w:sz w:val="20"/>
                <w:szCs w:val="20"/>
                <w:lang w:eastAsia="ru-RU"/>
              </w:rPr>
              <w:t>Предложения по установке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BD0" w:rsidRPr="00560BD0" w:rsidRDefault="00560BD0" w:rsidP="00560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560BD0" w:rsidRPr="00560BD0" w:rsidRDefault="00560BD0" w:rsidP="00560BD0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2E4878" w:rsidRPr="00560BD0" w:rsidRDefault="002E48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4878" w:rsidRPr="0056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5" w:rsidRDefault="006D7595" w:rsidP="006D7595">
      <w:pPr>
        <w:spacing w:after="0" w:line="240" w:lineRule="auto"/>
      </w:pPr>
      <w:r>
        <w:separator/>
      </w:r>
    </w:p>
  </w:endnote>
  <w:endnote w:type="continuationSeparator" w:id="0">
    <w:p w:rsidR="006D7595" w:rsidRDefault="006D7595" w:rsidP="006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5" w:rsidRDefault="006D7595" w:rsidP="006D7595">
      <w:pPr>
        <w:spacing w:after="0" w:line="240" w:lineRule="auto"/>
      </w:pPr>
      <w:r>
        <w:separator/>
      </w:r>
    </w:p>
  </w:footnote>
  <w:footnote w:type="continuationSeparator" w:id="0">
    <w:p w:rsidR="006D7595" w:rsidRDefault="006D7595" w:rsidP="006D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7"/>
    <w:rsid w:val="002E177C"/>
    <w:rsid w:val="002E4878"/>
    <w:rsid w:val="00560BD0"/>
    <w:rsid w:val="006D7595"/>
    <w:rsid w:val="008437BA"/>
    <w:rsid w:val="00B66458"/>
    <w:rsid w:val="00E13C67"/>
    <w:rsid w:val="00E3491A"/>
    <w:rsid w:val="00EA305B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595"/>
  </w:style>
  <w:style w:type="paragraph" w:styleId="a5">
    <w:name w:val="footer"/>
    <w:basedOn w:val="a"/>
    <w:link w:val="a6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595"/>
  </w:style>
  <w:style w:type="paragraph" w:styleId="a5">
    <w:name w:val="footer"/>
    <w:basedOn w:val="a"/>
    <w:link w:val="a6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2022-11-24T10:02:00Z</dcterms:created>
  <dcterms:modified xsi:type="dcterms:W3CDTF">2022-11-24T10:02:00Z</dcterms:modified>
</cp:coreProperties>
</file>